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9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90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Shen Eric Ya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128 DINGXIN ROAD, HAIZHU DISTRICT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260" w:val="left"/>
        </w:tabs>
        <w:rPr>
          <w:sz w:val="20"/>
          <w:szCs w:val="20"/>
          <w:color w:val="auto"/>
        </w:rPr>
      </w:pPr>
      <w:r>
        <w:rPr>
          <w:rFonts w:ascii="Times New Roman" w:cs="Times New Roman" w:eastAsia="Times New Roman" w:hAnsi="Times New Roman"/>
          <w:sz w:val="18"/>
          <w:szCs w:val="18"/>
          <w:color w:val="0000FF"/>
        </w:rPr>
        <w:t>GUANGZHOU</w:t>
      </w:r>
      <w:r>
        <w:rPr>
          <w:sz w:val="20"/>
          <w:szCs w:val="20"/>
          <w:color w:val="auto"/>
        </w:rPr>
        <w:tab/>
      </w:r>
      <w:r>
        <w:rPr>
          <w:rFonts w:ascii="Times New Roman" w:cs="Times New Roman" w:eastAsia="Times New Roman" w:hAnsi="Times New Roman"/>
          <w:sz w:val="18"/>
          <w:szCs w:val="18"/>
          <w:color w:val="0000FF"/>
        </w:rPr>
        <w:t>510220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180" w:type="dxa"/>
            <w:vAlign w:val="bottom"/>
          </w:tcPr>
          <w:p>
            <w:pPr>
              <w:jc w:val="center"/>
              <w:ind w:left="1082"/>
              <w:spacing w:after="0"/>
              <w:rPr>
                <w:sz w:val="20"/>
                <w:szCs w:val="20"/>
                <w:color w:val="auto"/>
              </w:rPr>
            </w:pPr>
            <w:r>
              <w:rPr>
                <w:rFonts w:ascii="Times New Roman" w:cs="Times New Roman" w:eastAsia="Times New Roman" w:hAnsi="Times New Roman"/>
                <w:sz w:val="20"/>
                <w:szCs w:val="20"/>
                <w:color w:val="0000FF"/>
                <w:w w:val="97"/>
              </w:rPr>
              <w:t>2,533</w:t>
            </w:r>
          </w:p>
        </w:tc>
        <w:tc>
          <w:tcPr>
            <w:tcW w:w="1000" w:type="dxa"/>
            <w:vAlign w:val="bottom"/>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660" w:type="dxa"/>
            <w:vAlign w:val="bottom"/>
            <w:tcBorders>
              <w:bottom w:val="single" w:sz="8" w:color="2C2C2C"/>
            </w:tcBorders>
          </w:tcPr>
          <w:p>
            <w:pPr>
              <w:spacing w:after="0"/>
              <w:rPr>
                <w:sz w:val="6"/>
                <w:szCs w:val="6"/>
                <w:color w:val="auto"/>
              </w:rPr>
            </w:pPr>
          </w:p>
        </w:tc>
        <w:tc>
          <w:tcPr>
            <w:tcW w:w="31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180" w:type="dxa"/>
            <w:vAlign w:val="bottom"/>
            <w:tcBorders>
              <w:bottom w:val="single" w:sz="8" w:color="2C2C2C"/>
            </w:tcBorders>
          </w:tcPr>
          <w:p>
            <w:pPr>
              <w:jc w:val="center"/>
              <w:ind w:left="1082"/>
              <w:spacing w:after="0"/>
              <w:rPr>
                <w:sz w:val="20"/>
                <w:szCs w:val="20"/>
                <w:color w:val="auto"/>
              </w:rPr>
            </w:pPr>
            <w:r>
              <w:rPr>
                <w:rFonts w:ascii="Times New Roman" w:cs="Times New Roman" w:eastAsia="Times New Roman" w:hAnsi="Times New Roman"/>
                <w:sz w:val="20"/>
                <w:szCs w:val="20"/>
                <w:color w:val="0000FF"/>
                <w:w w:val="98"/>
              </w:rPr>
              <w:t>380,726</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3180" w:type="dxa"/>
            <w:vAlign w:val="bottom"/>
            <w:tcBorders>
              <w:bottom w:val="single" w:sz="8" w:color="2C2C2C"/>
            </w:tcBorders>
          </w:tcPr>
          <w:p>
            <w:pPr>
              <w:jc w:val="center"/>
              <w:ind w:left="1082"/>
              <w:spacing w:after="0"/>
              <w:rPr>
                <w:sz w:val="20"/>
                <w:szCs w:val="20"/>
                <w:color w:val="auto"/>
              </w:rPr>
            </w:pPr>
            <w:r>
              <w:rPr>
                <w:rFonts w:ascii="Times New Roman" w:cs="Times New Roman" w:eastAsia="Times New Roman" w:hAnsi="Times New Roman"/>
                <w:sz w:val="20"/>
                <w:szCs w:val="20"/>
                <w:color w:val="0000FF"/>
                <w:w w:val="97"/>
              </w:rPr>
              <w:t>15,560,358</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660" w:type="dxa"/>
            <w:vAlign w:val="bottom"/>
            <w:tcBorders>
              <w:top w:val="single" w:sz="8" w:color="808080"/>
            </w:tcBorders>
            <w:shd w:val="clear" w:color="auto" w:fill="2C2C2C"/>
          </w:tcPr>
          <w:p>
            <w:pPr>
              <w:spacing w:after="0" w:line="20" w:lineRule="exact"/>
              <w:rPr>
                <w:sz w:val="1"/>
                <w:szCs w:val="1"/>
                <w:color w:val="auto"/>
              </w:rPr>
            </w:pPr>
          </w:p>
        </w:tc>
        <w:tc>
          <w:tcPr>
            <w:tcW w:w="31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2,601,894</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66.85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20"/>
                <w:szCs w:val="20"/>
                <w:color w:val="0000FF"/>
              </w:rPr>
              <w:t>51,669</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68.35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directly held by Elegant Motion Holdings Limited, a British Virgin Islands company, which is ultimately wholly owned by the SYZXC Trust. Under the terms of the SYZXC Trust, Eric Ya Shen and his wife Xiaochun Zhang have the power to direct the trustee with respect to the retention or disposal of the ordinary shares of the Issuer held by Elegant Motion Holdings Limited and the exercise of any voting and other rights attached thereto.</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granted have been fully vested and exercisable as of the date hereof.</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Eric Ya Shen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978758"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2026-03-18T17:07:58Z</dcterms:created>
  <dcterms:modified xsi:type="dcterms:W3CDTF">2026-03-18T17:07:58Z</dcterms:modified>
</cp:coreProperties>
</file>