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 UNDER</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November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Vipshop Holdings Limited</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20 Huahai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Liwan District, Guangzhou 510370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jc w:val="center"/>
        <w:spacing w:after="0"/>
        <w:tabs>
          <w:tab w:leader="none" w:pos="34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4"/>
          <w:szCs w:val="24"/>
          <w:color w:val="auto"/>
        </w:rPr>
      </w:pPr>
    </w:p>
    <w:p>
      <w:pPr>
        <w:spacing w:after="0" w:line="241" w:lineRule="exact"/>
        <w:rPr>
          <w:sz w:val="24"/>
          <w:szCs w:val="24"/>
          <w:color w:val="auto"/>
        </w:rPr>
      </w:pPr>
    </w:p>
    <w:tbl>
      <w:tblPr>
        <w:tblLayout w:type="fixed"/>
        <w:tblInd w:w="57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Donghao Yang</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w:t>
            </w: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Donghao Yang</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Date: November 2,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Exhibit 99.1 – Press Release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Exhibit 99.2 – Notice of Annual General Meeting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126"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Vipshop Holdings Limited to Hold 2016 Annual General Meeting on December 14, 2016</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Guangzhou, China, November 1, 2016 – Vipshop Holdings Limited (NYSE: VIPS), a leading online discount retailer for brands in China (“</w:t>
      </w:r>
      <w:r>
        <w:rPr>
          <w:rFonts w:ascii="Arial" w:cs="Arial" w:eastAsia="Arial" w:hAnsi="Arial"/>
          <w:sz w:val="18"/>
          <w:szCs w:val="18"/>
          <w:b w:val="1"/>
          <w:bCs w:val="1"/>
          <w:color w:val="auto"/>
        </w:rPr>
        <w:t>Vipshop</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today announced that it will hold its 2016 annual general meeting of shareholders at No. 20 Huahai Street, Liwan District, Guangzhou 510370, People’s Republic of China on December 14, 2016 at 10:00 a.m., local time.</w:t>
      </w:r>
    </w:p>
    <w:p>
      <w:pPr>
        <w:spacing w:after="0" w:line="18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No proposal will be submitted for shareholder approval at the annual general meeting. Instead, the annual general meeting will serve as an open forum for shareholders and beneficial owners of the Company’s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to discuss Company affairs with management.</w:t>
      </w:r>
    </w:p>
    <w:p>
      <w:pPr>
        <w:spacing w:after="0" w:line="12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The board of directors of the Company has fixed the close of business on November 3, 2016 as the record date (the “</w:t>
      </w:r>
      <w:r>
        <w:rPr>
          <w:rFonts w:ascii="Arial" w:cs="Arial" w:eastAsia="Arial" w:hAnsi="Arial"/>
          <w:sz w:val="18"/>
          <w:szCs w:val="18"/>
          <w:b w:val="1"/>
          <w:bCs w:val="1"/>
          <w:color w:val="auto"/>
        </w:rPr>
        <w:t>Record Date</w:t>
      </w:r>
      <w:r>
        <w:rPr>
          <w:rFonts w:ascii="Arial" w:cs="Arial" w:eastAsia="Arial" w:hAnsi="Arial"/>
          <w:sz w:val="18"/>
          <w:szCs w:val="18"/>
          <w:color w:val="auto"/>
        </w:rPr>
        <w:t>”) for determining the shareholders entitled to receive notice of the annual general meeting or any adjournment or postponement thereof.</w:t>
      </w:r>
    </w:p>
    <w:p>
      <w:pPr>
        <w:spacing w:after="0" w:line="166"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Holders of record of the Company’s ordinary shares at the close of business on the Record Date are entitled to attend the annual general meeting and any adjournment or postponement thereof in person. Beneficial owners of the Company’s ADSs are welcome to attend the annual general meeting in person.</w:t>
      </w:r>
    </w:p>
    <w:p>
      <w:pPr>
        <w:spacing w:after="0" w:line="120"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The Company has filed its annual report on Form 20-F (the “</w:t>
      </w:r>
      <w:r>
        <w:rPr>
          <w:rFonts w:ascii="Arial" w:cs="Arial" w:eastAsia="Arial" w:hAnsi="Arial"/>
          <w:sz w:val="18"/>
          <w:szCs w:val="18"/>
          <w:b w:val="1"/>
          <w:bCs w:val="1"/>
          <w:color w:val="auto"/>
        </w:rPr>
        <w:t>Annual Report</w:t>
      </w:r>
      <w:r>
        <w:rPr>
          <w:rFonts w:ascii="Arial" w:cs="Arial" w:eastAsia="Arial" w:hAnsi="Arial"/>
          <w:sz w:val="18"/>
          <w:szCs w:val="18"/>
          <w:color w:val="auto"/>
        </w:rPr>
        <w:t>”), which includes the Company’s audited financial statements for the fiscal year ended December 31, 2015,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The Company’s Annual Report can be accessed on the investor relations section of its website at </w:t>
      </w:r>
      <w:r>
        <w:rPr>
          <w:rFonts w:ascii="Arial" w:cs="Arial" w:eastAsia="Arial" w:hAnsi="Arial"/>
          <w:sz w:val="18"/>
          <w:szCs w:val="18"/>
          <w:i w:val="1"/>
          <w:iCs w:val="1"/>
          <w:color w:val="auto"/>
        </w:rPr>
        <w:t>http://ir.vip.com/</w:t>
      </w:r>
      <w:r>
        <w:rPr>
          <w:rFonts w:ascii="Arial" w:cs="Arial" w:eastAsia="Arial" w:hAnsi="Arial"/>
          <w:sz w:val="18"/>
          <w:szCs w:val="18"/>
          <w:color w:val="auto"/>
        </w:rPr>
        <w:t xml:space="preserve">, as well as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Holders of the Company’s ordinary shares or ADSs may obtain a hard copy of the Annual Report free of charge by emailing Millicent Tu, Vipshop Holdings Limited, at ir@vipshop.com or by writing 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20 Huahai Street, Liwan District,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Guangzhou 510370,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People’s Republic of China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Millicent Tu</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Vipshop Holdings Limited</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Vipshop Holdings Limited is a leading online discount retailer for brands in China. Vipshop offers high quality and popular branded products to consumers throughout China at a significant discount to retail prices. Since it was founded in August 2008, the Company has rapidly built a sizeable and growing base of customers and brand partners. For more information, please visit </w:t>
      </w:r>
      <w:r>
        <w:rPr>
          <w:rFonts w:ascii="Arial" w:cs="Arial" w:eastAsia="Arial" w:hAnsi="Arial"/>
          <w:sz w:val="18"/>
          <w:szCs w:val="18"/>
          <w:i w:val="1"/>
          <w:iCs w:val="1"/>
          <w:color w:val="auto"/>
        </w:rPr>
        <w:t>www.vip.com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Vipshop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Millicent Tu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(20) 2233-0732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Jeremy Peruski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(646) 405-4866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IR@vipshop.com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VIPSHOP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in the Cayman Islands with limited liability)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(NYSE Ticker: VIPS)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GENERAL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held on December 14, 2016</w:t>
      </w:r>
    </w:p>
    <w:p>
      <w:pPr>
        <w:spacing w:after="0" w:line="207"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NOTICE IS HEREBY GIVEN that an annual general meeting (the “</w:t>
      </w:r>
      <w:r>
        <w:rPr>
          <w:rFonts w:ascii="Arial" w:cs="Arial" w:eastAsia="Arial" w:hAnsi="Arial"/>
          <w:sz w:val="18"/>
          <w:szCs w:val="18"/>
          <w:b w:val="1"/>
          <w:bCs w:val="1"/>
          <w:color w:val="auto"/>
        </w:rPr>
        <w:t>AGM</w:t>
      </w:r>
      <w:r>
        <w:rPr>
          <w:rFonts w:ascii="Arial" w:cs="Arial" w:eastAsia="Arial" w:hAnsi="Arial"/>
          <w:sz w:val="18"/>
          <w:szCs w:val="18"/>
          <w:color w:val="auto"/>
        </w:rPr>
        <w:t>”) of Vipshop Holdings Limited (the “Company”) will be held at No. 20 Huahai Street, Liwan District, Guangzhou 510370, People’s Republic of China on December 14, 2016 at 10:00 a.m. (local time). No proposal will be submitted for shareholder approval at the AGM. Instead, the AGM will serve as an open forum for shareholders of record and beneficial owners of the Company’s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to discuss Company affairs with the management.</w:t>
      </w:r>
    </w:p>
    <w:p>
      <w:pPr>
        <w:spacing w:after="0" w:line="18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The board of directors of the Company has fixed the close of business on November 3, 2016 as the record date (the “</w:t>
      </w:r>
      <w:r>
        <w:rPr>
          <w:rFonts w:ascii="Arial" w:cs="Arial" w:eastAsia="Arial" w:hAnsi="Arial"/>
          <w:sz w:val="18"/>
          <w:szCs w:val="18"/>
          <w:b w:val="1"/>
          <w:bCs w:val="1"/>
          <w:color w:val="auto"/>
        </w:rPr>
        <w:t>Record Date</w:t>
      </w:r>
      <w:r>
        <w:rPr>
          <w:rFonts w:ascii="Arial" w:cs="Arial" w:eastAsia="Arial" w:hAnsi="Arial"/>
          <w:sz w:val="18"/>
          <w:szCs w:val="18"/>
          <w:color w:val="auto"/>
        </w:rPr>
        <w:t>”) for determining the shareholders entitled to receive notice of the AGM or any adjournment or postponement thereof.</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Holders of record of the Company’s ordinary shares at the close of business on the Record Date are entitled to attend the AGM and any adjournment or postponement thereof in person. Beneficial owners of the Company’s ADSs are welcome to attend the AGM in person.</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 xml:space="preserve">Shareholders and ADS holders may obtain a copy of the Company’s annual report on Form 20-F, free of charge, from the Company’s website at </w:t>
      </w:r>
      <w:r>
        <w:rPr>
          <w:rFonts w:ascii="Arial" w:cs="Arial" w:eastAsia="Arial" w:hAnsi="Arial"/>
          <w:sz w:val="18"/>
          <w:szCs w:val="18"/>
          <w:i w:val="1"/>
          <w:iCs w:val="1"/>
          <w:color w:val="auto"/>
        </w:rPr>
        <w:t>http://ir.vip.com</w:t>
      </w:r>
      <w:r>
        <w:rPr>
          <w:rFonts w:ascii="Arial" w:cs="Arial" w:eastAsia="Arial" w:hAnsi="Arial"/>
          <w:sz w:val="18"/>
          <w:szCs w:val="18"/>
          <w:color w:val="auto"/>
        </w:rPr>
        <w:t>, or by writing to Millicent Tu, Vipshop Holdings Limited, No. 20 Huahai Street, Liwan District, Guangzhou 510370, the People’s Republic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 China, or by sending an email to IR@vipshop.com.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Vipshop Holdings Limited</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Eric Ya Shen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Eric Ya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Guangzhou, China</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November 1,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[Signatue Page to AGM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2019-12-08T22:10:47Z</dcterms:created>
  <dcterms:modified xsi:type="dcterms:W3CDTF">2019-12-08T22:10:47Z</dcterms:modified>
</cp:coreProperties>
</file>