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p>
      <w:pPr>
        <w:ind w:left="42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460" w:right="8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For the month of November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080"/>
        <w:spacing w:after="0"/>
        <w:rPr>
          <w:sz w:val="20"/>
          <w:szCs w:val="20"/>
          <w:color w:val="auto"/>
        </w:rPr>
      </w:pPr>
      <w:r>
        <w:rPr>
          <w:rFonts w:ascii="Arial" w:cs="Arial" w:eastAsia="Arial" w:hAnsi="Arial"/>
          <w:sz w:val="43"/>
          <w:szCs w:val="43"/>
          <w:b w:val="1"/>
          <w:bCs w:val="1"/>
          <w:color w:val="auto"/>
        </w:rPr>
        <w:t>Vipshop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253365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Vipshop Headquarters, 128 Dingxin Road</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Haizhu District, Guangzhou 510220</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tcPr>
          <w:p>
            <w:pPr>
              <w:ind w:left="442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9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 Vipshop Holdings Limited to Hold Annual General Meeting on December 7, 2023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Notice of Annual General Meeting of Vipshop Holdings Limited</w:t>
            </w: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Vipshop Holdings Limited</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Wang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Mark Wang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ectPr>
          <w:pgSz w:w="11900" w:h="16838" w:orient="portrait"/>
          <w:cols w:equalWidth="0" w:num="1">
            <w:col w:w="11020"/>
          </w:cols>
          <w:pgMar w:left="440"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 to Hold Annual General Meeting on December 7,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GUANGZHOU, China, November 9, 2023 – Vipshop Holdings Limited (NYSE: VIPS), a leading online discount retailer for brands in China</w:t>
      </w:r>
    </w:p>
    <w:p>
      <w:pPr>
        <w:spacing w:after="0" w:line="2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Vipshop</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today announced that it will hold an annual general meeting of shareholders at Vipshop Headquarters, 128 Dingxin Road, Haizhu District, Guangzhou 510220, People’s Republic of China on December 7, 2023 at 11:00 a.m., Beijing time.</w:t>
      </w:r>
    </w:p>
    <w:p>
      <w:pPr>
        <w:spacing w:after="0" w:line="18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No proposal will be submitted for shareholder approval at the annual general meeting. Instead, the annual general meeting will serve as an open forum for shareholders and beneficial owners of the Company’s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to discuss Company affairs with management.</w:t>
      </w:r>
    </w:p>
    <w:p>
      <w:pPr>
        <w:spacing w:after="0" w:line="12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The board of directors of the Company has fixed the close of business on November 13, 2023 as the record date (the “</w:t>
      </w:r>
      <w:r>
        <w:rPr>
          <w:rFonts w:ascii="Arial" w:cs="Arial" w:eastAsia="Arial" w:hAnsi="Arial"/>
          <w:sz w:val="18"/>
          <w:szCs w:val="18"/>
          <w:b w:val="1"/>
          <w:bCs w:val="1"/>
          <w:color w:val="auto"/>
        </w:rPr>
        <w:t>Record Date</w:t>
      </w:r>
      <w:r>
        <w:rPr>
          <w:rFonts w:ascii="Arial" w:cs="Arial" w:eastAsia="Arial" w:hAnsi="Arial"/>
          <w:sz w:val="18"/>
          <w:szCs w:val="18"/>
          <w:color w:val="auto"/>
        </w:rPr>
        <w:t>”) for determining the holders of the Company’s ordinary shares that are entitled to receive notice of, and to attend, the annual general meeting or any adjourned or postponed meeting thereof.</w:t>
      </w:r>
    </w:p>
    <w:p>
      <w:pPr>
        <w:spacing w:after="0" w:line="1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Holders of record of the Company’s ordinary shares at the close of business on the Record Date are entitled to attend the annual general meeting and any adjournment or postponement thereof in person. Beneficial owners of the Company’s ADSs are welcome to attend the annual general meeting in person.</w:t>
      </w:r>
    </w:p>
    <w:p>
      <w:pPr>
        <w:spacing w:after="0" w:line="120"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color w:val="auto"/>
        </w:rPr>
        <w:t>The Company has filed its annual report on Form 20-F (the “</w:t>
      </w:r>
      <w:r>
        <w:rPr>
          <w:rFonts w:ascii="Arial" w:cs="Arial" w:eastAsia="Arial" w:hAnsi="Arial"/>
          <w:sz w:val="17"/>
          <w:szCs w:val="17"/>
          <w:b w:val="1"/>
          <w:bCs w:val="1"/>
          <w:color w:val="auto"/>
        </w:rPr>
        <w:t>Annual Report</w:t>
      </w:r>
      <w:r>
        <w:rPr>
          <w:rFonts w:ascii="Arial" w:cs="Arial" w:eastAsia="Arial" w:hAnsi="Arial"/>
          <w:sz w:val="17"/>
          <w:szCs w:val="17"/>
          <w:color w:val="auto"/>
        </w:rPr>
        <w:t>”), which includes the Company’s audited financial statements for the fiscal year ended December 31, 2022, with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xml:space="preserve">”). The Company’s Annual Report can be accessed on the investor relations section of its website at </w:t>
      </w:r>
      <w:r>
        <w:rPr>
          <w:rFonts w:ascii="Arial" w:cs="Arial" w:eastAsia="Arial" w:hAnsi="Arial"/>
          <w:sz w:val="17"/>
          <w:szCs w:val="17"/>
          <w:i w:val="1"/>
          <w:iCs w:val="1"/>
          <w:color w:val="auto"/>
        </w:rPr>
        <w:t>http://ir.vip.com/</w:t>
      </w:r>
      <w:r>
        <w:rPr>
          <w:rFonts w:ascii="Arial" w:cs="Arial" w:eastAsia="Arial" w:hAnsi="Arial"/>
          <w:sz w:val="17"/>
          <w:szCs w:val="17"/>
          <w:color w:val="auto"/>
        </w:rPr>
        <w:t xml:space="preserve">, as well as on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Holders of the Company’s ordinary shares or ADSs may obtain a hard copy of the Annual Report free of charge by emailing Jessie Zheng, Vipshop Holdings Limited, at ir@vipshop.com or by writing to:</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Vipshop Headquarters, 128 Dingxin Road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Haizhu District, Guangzhou 510220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People’s Republic of China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Jessie Zheng</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Vipshop Holdings Limited</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t>
      </w:r>
      <w:r>
        <w:rPr>
          <w:rFonts w:ascii="Arial" w:cs="Arial" w:eastAsia="Arial" w:hAnsi="Arial"/>
          <w:sz w:val="18"/>
          <w:szCs w:val="18"/>
          <w:i w:val="1"/>
          <w:iCs w:val="1"/>
          <w:color w:val="auto"/>
        </w:rPr>
        <w:t>https://ir.vip.com.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Tel: +86 (20) 2233-0732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ectPr>
          <w:pgSz w:w="11900" w:h="16838" w:orient="portrait"/>
          <w:cols w:equalWidth="0" w:num="1">
            <w:col w:w="10980"/>
          </w:cols>
          <w:pgMar w:left="440" w:top="270" w:right="4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(NYSE Ticker: VIPS)</w:t>
      </w:r>
    </w:p>
    <w:p>
      <w:pPr>
        <w:spacing w:after="0" w:line="1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NOTICE OF ANNUAL GENERAL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on December 7, 2023</w:t>
      </w:r>
    </w:p>
    <w:p>
      <w:pPr>
        <w:spacing w:after="0" w:line="207"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color w:val="auto"/>
        </w:rPr>
        <w:t>NOTICE IS HEREBY GIVEN that an annual general meeting (the “</w:t>
      </w:r>
      <w:r>
        <w:rPr>
          <w:rFonts w:ascii="Arial" w:cs="Arial" w:eastAsia="Arial" w:hAnsi="Arial"/>
          <w:sz w:val="17"/>
          <w:szCs w:val="17"/>
          <w:b w:val="1"/>
          <w:bCs w:val="1"/>
          <w:color w:val="auto"/>
        </w:rPr>
        <w:t>AGM</w:t>
      </w:r>
      <w:r>
        <w:rPr>
          <w:rFonts w:ascii="Arial" w:cs="Arial" w:eastAsia="Arial" w:hAnsi="Arial"/>
          <w:sz w:val="17"/>
          <w:szCs w:val="17"/>
          <w:color w:val="auto"/>
        </w:rPr>
        <w:t>”) of Vipshop Holdings Limited (the “</w:t>
      </w:r>
      <w:r>
        <w:rPr>
          <w:rFonts w:ascii="Arial" w:cs="Arial" w:eastAsia="Arial" w:hAnsi="Arial"/>
          <w:sz w:val="17"/>
          <w:szCs w:val="17"/>
          <w:b w:val="1"/>
          <w:bCs w:val="1"/>
          <w:color w:val="auto"/>
        </w:rPr>
        <w:t>Company</w:t>
      </w:r>
      <w:r>
        <w:rPr>
          <w:rFonts w:ascii="Arial" w:cs="Arial" w:eastAsia="Arial" w:hAnsi="Arial"/>
          <w:sz w:val="17"/>
          <w:szCs w:val="17"/>
          <w:color w:val="auto"/>
        </w:rPr>
        <w:t>”) will be held at Vipshop Headquarters, 128 Dingxin Road, Haizhu District, Guangzhou 510220, People’s Republic of China on December 7, 2023 at 11:00 a.m. (Beijing time). No proposal will be submitted for shareholder approval at the AGM. Instead, the AGM will serve as an open forum for shareholders of record and beneficial owners of the Company’s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to discuss Company affairs with the management.</w:t>
      </w:r>
    </w:p>
    <w:p>
      <w:pPr>
        <w:spacing w:after="0" w:line="16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The board of directors of the Company has fixed the close of business on November 13, 2023 as the record date (the “</w:t>
      </w:r>
      <w:r>
        <w:rPr>
          <w:rFonts w:ascii="Arial" w:cs="Arial" w:eastAsia="Arial" w:hAnsi="Arial"/>
          <w:sz w:val="18"/>
          <w:szCs w:val="18"/>
          <w:b w:val="1"/>
          <w:bCs w:val="1"/>
          <w:color w:val="auto"/>
        </w:rPr>
        <w:t>Record Date</w:t>
      </w:r>
      <w:r>
        <w:rPr>
          <w:rFonts w:ascii="Arial" w:cs="Arial" w:eastAsia="Arial" w:hAnsi="Arial"/>
          <w:sz w:val="18"/>
          <w:szCs w:val="18"/>
          <w:color w:val="auto"/>
        </w:rPr>
        <w:t>”) for determining the holders of the Company’s ordinary shares that are entitled to receive notice of, and to attend, the AGM or any adjourned or postponed meeting thereof.</w:t>
      </w:r>
    </w:p>
    <w:p>
      <w:pPr>
        <w:spacing w:after="0" w:line="180" w:lineRule="exact"/>
        <w:rPr>
          <w:sz w:val="20"/>
          <w:szCs w:val="20"/>
          <w:color w:val="auto"/>
        </w:rPr>
      </w:pPr>
    </w:p>
    <w:p>
      <w:pPr>
        <w:ind w:right="840" w:firstLine="440"/>
        <w:spacing w:after="0" w:line="342" w:lineRule="auto"/>
        <w:rPr>
          <w:sz w:val="20"/>
          <w:szCs w:val="20"/>
          <w:color w:val="auto"/>
        </w:rPr>
      </w:pPr>
      <w:r>
        <w:rPr>
          <w:rFonts w:ascii="Arial" w:cs="Arial" w:eastAsia="Arial" w:hAnsi="Arial"/>
          <w:sz w:val="16"/>
          <w:szCs w:val="16"/>
          <w:color w:val="auto"/>
        </w:rPr>
        <w:t>Holders of record of the Company’s ordinary shares at the close of business on the Record Date are entitled to attend the AGM and any adjournment or postponement thereof in person. Beneficial owners of the Company’s ADSs are welcome to attend the AGM in person.</w:t>
      </w:r>
    </w:p>
    <w:p>
      <w:pPr>
        <w:spacing w:after="0" w:line="12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Shareholders and ADS holders may obtain a copy of the Company’s annual report on Form 20-F, free of charge, from the Company’s website at </w:t>
      </w:r>
      <w:r>
        <w:rPr>
          <w:rFonts w:ascii="Arial" w:cs="Arial" w:eastAsia="Arial" w:hAnsi="Arial"/>
          <w:sz w:val="18"/>
          <w:szCs w:val="18"/>
          <w:i w:val="1"/>
          <w:iCs w:val="1"/>
          <w:color w:val="auto"/>
        </w:rPr>
        <w:t>http://ir.vip.com</w:t>
      </w:r>
      <w:r>
        <w:rPr>
          <w:rFonts w:ascii="Arial" w:cs="Arial" w:eastAsia="Arial" w:hAnsi="Arial"/>
          <w:sz w:val="18"/>
          <w:szCs w:val="18"/>
          <w:color w:val="auto"/>
        </w:rPr>
        <w:t>, or by writing to Jessie Zheng, Vipshop Holdings Limited, Vipshop Headquarters, 128 Dingxin Road, Haizhu District, Guangzhou</w:t>
      </w:r>
      <w:r>
        <w:rPr>
          <w:rFonts w:ascii="Arial" w:cs="Arial" w:eastAsia="Arial" w:hAnsi="Arial"/>
          <w:sz w:val="18"/>
          <w:szCs w:val="18"/>
          <w:i w:val="1"/>
          <w:iCs w:val="1"/>
          <w:color w:val="auto"/>
        </w:rPr>
        <w:t xml:space="preserve"> </w:t>
      </w:r>
      <w:r>
        <w:rPr>
          <w:rFonts w:ascii="Arial" w:cs="Arial" w:eastAsia="Arial" w:hAnsi="Arial"/>
          <w:sz w:val="18"/>
          <w:szCs w:val="18"/>
          <w:color w:val="auto"/>
        </w:rPr>
        <w:t>510220, People’s Republic of China, or by sending an email to IR@vipshop.com.</w:t>
      </w:r>
    </w:p>
    <w:p>
      <w:pPr>
        <w:sectPr>
          <w:pgSz w:w="11900" w:h="16838" w:orient="portrait"/>
          <w:cols w:equalWidth="0" w:num="1">
            <w:col w:w="11020"/>
          </w:cols>
          <w:pgMar w:left="440" w:top="121" w:right="439" w:bottom="1440" w:gutter="0" w:footer="0" w:header="0"/>
        </w:sectPr>
      </w:pPr>
    </w:p>
    <w:bookmarkStart w:id="6" w:name="page7"/>
    <w:bookmarkEnd w:id="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Order of the Board of Directors,</w:t>
      </w:r>
    </w:p>
    <w:p>
      <w:pPr>
        <w:spacing w:after="0" w:line="23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Vipshop Holdings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Eric Ya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Eric Ya Shen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i w:val="1"/>
          <w:iCs w:val="1"/>
          <w:color w:val="auto"/>
        </w:rPr>
        <w:t>Chairman and Chief Executive Officer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Guangzhou, China</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November 9, 2023</w:t>
      </w:r>
    </w:p>
    <w:p>
      <w:pPr>
        <w:spacing w:after="0" w:line="158" w:lineRule="exact"/>
        <w:rPr>
          <w:sz w:val="20"/>
          <w:szCs w:val="20"/>
          <w:color w:val="auto"/>
        </w:rPr>
      </w:pPr>
    </w:p>
    <w:p>
      <w:pPr>
        <w:ind w:left="3320"/>
        <w:spacing w:after="0"/>
        <w:rPr>
          <w:sz w:val="20"/>
          <w:szCs w:val="20"/>
          <w:color w:val="auto"/>
        </w:rPr>
      </w:pPr>
      <w:r>
        <w:rPr>
          <w:rFonts w:ascii="Arial" w:cs="Arial" w:eastAsia="Arial" w:hAnsi="Arial"/>
          <w:sz w:val="18"/>
          <w:szCs w:val="18"/>
          <w:i w:val="1"/>
          <w:iCs w:val="1"/>
          <w:color w:val="auto"/>
        </w:rPr>
        <w:t>[Signature Page to AGM Notice]</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2023-11-09T06:15:15Z</dcterms:created>
  <dcterms:modified xsi:type="dcterms:W3CDTF">2023-11-09T06:15:15Z</dcterms:modified>
</cp:coreProperties>
</file>